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2965" w14:textId="03C280B8" w:rsidR="00E04DBB" w:rsidRPr="00157605" w:rsidRDefault="00E04DBB" w:rsidP="00A67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TARDOSI KÖZÖS ÖNKORMÁNYZATI HIVATAL</w:t>
      </w:r>
    </w:p>
    <w:p w14:paraId="5B1CB7D1" w14:textId="628EEBE1" w:rsidR="00E04DBB" w:rsidRPr="00157605" w:rsidRDefault="00E04DBB" w:rsidP="00A67A2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 - 2834 Tardos, Rákóczi Ferenc u. 10. ~ </w:t>
      </w:r>
      <w:r w:rsidRPr="0015760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tel.: 34/351-413 </w:t>
      </w: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~ E-mail: ph@tardos.hu</w:t>
      </w:r>
    </w:p>
    <w:p w14:paraId="5416633A" w14:textId="77777777" w:rsidR="00E04DBB" w:rsidRPr="00157605" w:rsidRDefault="00E04DBB" w:rsidP="00A67A2E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C2D0C47" w14:textId="3184F0CB" w:rsidR="00E04DBB" w:rsidRPr="00157605" w:rsidRDefault="00E04DBB" w:rsidP="00A67A2E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14:paraId="61B676CA" w14:textId="5EAA1CE7" w:rsidR="0076371B" w:rsidRPr="00157605" w:rsidRDefault="008C3EDB" w:rsidP="00A67A2E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 nyilatkozat a családi fogyasztói közösségekre vonatkozó kedvezmények igénybevételéhez</w:t>
      </w:r>
    </w:p>
    <w:p w14:paraId="717E9DCB" w14:textId="21786BBC" w:rsidR="0076371B" w:rsidRPr="00157605" w:rsidRDefault="0076371B" w:rsidP="00A67A2E">
      <w:pPr>
        <w:spacing w:after="0" w:line="240" w:lineRule="auto"/>
        <w:ind w:firstLine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3C9CFDC" w14:textId="7603E1D3" w:rsidR="0076371B" w:rsidRPr="00157605" w:rsidRDefault="0076371B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Alulírott – a szolgáltatóval szerződő fél –</w:t>
      </w:r>
    </w:p>
    <w:p w14:paraId="7994FE33" w14:textId="1A5EC6FB" w:rsidR="0076371B" w:rsidRPr="00157605" w:rsidRDefault="00151D1F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</w:t>
      </w:r>
      <w:r w:rsidR="0076371B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év: </w:t>
      </w:r>
      <w:r w:rsidR="000715B0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0715B0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0715B0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</w:t>
      </w:r>
      <w:proofErr w:type="gramStart"/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…….</w:t>
      </w:r>
      <w:proofErr w:type="gramEnd"/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14:paraId="08212721" w14:textId="41043C69" w:rsidR="0076371B" w:rsidRPr="00157605" w:rsidRDefault="00151D1F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Születési hely, idő</w:t>
      </w:r>
      <w:r w:rsidR="0076371B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="000715B0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0715B0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………………………………………</w:t>
      </w:r>
      <w:proofErr w:type="gramStart"/>
      <w:r w:rsidR="000715B0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…….</w:t>
      </w:r>
      <w:proofErr w:type="gramEnd"/>
      <w:r w:rsidR="000715B0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14:paraId="63F17A58" w14:textId="5A8E6EF2" w:rsidR="0076371B" w:rsidRPr="00157605" w:rsidRDefault="000715B0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Édesanyja </w:t>
      </w:r>
      <w:r w:rsidR="0076371B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neve:</w:t>
      </w: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………………………………………</w:t>
      </w:r>
      <w:proofErr w:type="gramStart"/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…….</w:t>
      </w:r>
      <w:proofErr w:type="gramEnd"/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14:paraId="05895720" w14:textId="1A9016D2" w:rsidR="000715B0" w:rsidRPr="00157605" w:rsidRDefault="000715B0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</w:t>
      </w:r>
      <w:r w:rsidR="0076371B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akcíme:</w:t>
      </w: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………………………………………</w:t>
      </w:r>
      <w:proofErr w:type="gramStart"/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…….</w:t>
      </w:r>
      <w:proofErr w:type="gramEnd"/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14:paraId="798E709D" w14:textId="24C8389A" w:rsidR="0076371B" w:rsidRPr="00157605" w:rsidRDefault="000715B0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</w:t>
      </w:r>
      <w:r w:rsidR="0076371B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lérési lehetősége:</w:t>
      </w: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………………………………………</w:t>
      </w:r>
      <w:proofErr w:type="gramStart"/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…….</w:t>
      </w:r>
      <w:proofErr w:type="gramEnd"/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14:paraId="34383049" w14:textId="77777777" w:rsidR="00A67A2E" w:rsidRPr="00157605" w:rsidRDefault="00A67A2E" w:rsidP="00A67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26454FD" w14:textId="01321D20" w:rsidR="002A26DD" w:rsidRPr="00157605" w:rsidRDefault="000B1E69" w:rsidP="000B1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 é r e m </w:t>
      </w:r>
      <w:r w:rsidR="008A4C5B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773677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Tardosi Közös Önkormányzati Hivatal Jegyzőjét, hogy a Szolgáltató előtt történő bemutatás céljából </w:t>
      </w:r>
      <w:r w:rsidR="00773677" w:rsidRPr="00157605">
        <w:rPr>
          <w:rFonts w:ascii="Times New Roman" w:hAnsi="Times New Roman" w:cs="Times New Roman"/>
          <w:sz w:val="24"/>
          <w:szCs w:val="24"/>
        </w:rPr>
        <w:t xml:space="preserve">családi fogyasztói közösségekre vonatkozó kedvezmények érvényesítése érdekében </w:t>
      </w:r>
      <w:r w:rsidR="00773677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részemre hatósági bizonyítványt szíveskedjék kiállítani a</w:t>
      </w:r>
    </w:p>
    <w:p w14:paraId="5361D5F7" w14:textId="3C6CCEDA" w:rsidR="00A01B76" w:rsidRPr="00157605" w:rsidRDefault="00C91FD5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="002A26DD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</w:t>
      </w:r>
      <w:r w:rsidR="008C3EDB">
        <w:rPr>
          <w:rFonts w:ascii="Times New Roman" w:eastAsia="Times New Roman" w:hAnsi="Times New Roman" w:cs="Times New Roman"/>
          <w:sz w:val="24"/>
          <w:szCs w:val="24"/>
          <w:lang w:eastAsia="hu-HU"/>
        </w:rPr>
        <w:t>helyrajzi számon és</w:t>
      </w: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………………………………………………...címen található </w:t>
      </w: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ingatlan (a továbbiakban:</w:t>
      </w: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73677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kérelmezett ingatlan</w:t>
      </w: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</w:t>
      </w:r>
      <w:r w:rsidR="00773677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vonatkozásában</w:t>
      </w:r>
      <w:r w:rsidR="00A01B76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az ott található lakás rendeltetési egységek számát illetően. </w:t>
      </w:r>
    </w:p>
    <w:p w14:paraId="465DB80B" w14:textId="77777777" w:rsidR="00A67A2E" w:rsidRPr="00157605" w:rsidRDefault="00A67A2E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9E842A7" w14:textId="45B47663" w:rsidR="002F514A" w:rsidRPr="00157605" w:rsidRDefault="008C3EDB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kérelmező</w:t>
      </w:r>
      <w:r w:rsidR="002F514A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6371B" w:rsidRPr="00AF50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büntetőjogi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és kártérítési </w:t>
      </w:r>
      <w:r w:rsidR="0076371B" w:rsidRPr="00AF50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felelősségem tudatában</w:t>
      </w:r>
      <w:r w:rsidR="0076371B" w:rsidRPr="00AF50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6371B" w:rsidRPr="00AF50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nyilatkozom</w:t>
      </w:r>
      <w:r w:rsidR="0076371B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kérelmezett ingatlan:</w:t>
      </w:r>
    </w:p>
    <w:p w14:paraId="273FCA4B" w14:textId="35A7FBA9" w:rsidR="0076371B" w:rsidRPr="00861BFD" w:rsidRDefault="0076371B" w:rsidP="00A67A2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61B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társasháznak, lakásszövetkezetnek nem minősül,</w:t>
      </w:r>
    </w:p>
    <w:p w14:paraId="0D25B7DA" w14:textId="4BD7614F" w:rsidR="008C3EDB" w:rsidRPr="00861BFD" w:rsidRDefault="008C3EDB" w:rsidP="00A67A2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61B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 a társasház alapító okirat szerinti társasházi albetéten belül található a kérelmezett ingatlan és a kérelmezett ingatlanban legalább kettő, de maximum négy lakás található,</w:t>
      </w:r>
    </w:p>
    <w:p w14:paraId="4C15BBE8" w14:textId="2D910040" w:rsidR="002A26DD" w:rsidRPr="00157605" w:rsidRDefault="002A26DD" w:rsidP="00A67A2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kérelmezett ingatlanon található lakások </w:t>
      </w:r>
      <w:proofErr w:type="gramStart"/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száma:…</w:t>
      </w:r>
      <w:proofErr w:type="gramEnd"/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………………, </w:t>
      </w:r>
    </w:p>
    <w:p w14:paraId="4652575D" w14:textId="0F8267AA" w:rsidR="0076371B" w:rsidRPr="00157605" w:rsidRDefault="002A26DD" w:rsidP="00A67A2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jelen kérelmet, mint lakossági fogyasztó nyújtom be, </w:t>
      </w:r>
      <w:r w:rsidR="0076371B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vásárolt föld</w:t>
      </w:r>
      <w:r w:rsidR="002B2D02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</w:t>
      </w:r>
      <w:r w:rsidR="0076371B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ázzal nem folytatok jövedelemszerzés céljából gazdasági tevékenységet</w:t>
      </w:r>
      <w:r w:rsidR="007F22D2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14:paraId="40E9615C" w14:textId="4A355CFE" w:rsidR="004D4517" w:rsidRPr="00157605" w:rsidRDefault="00C75574" w:rsidP="00A67A2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</w:t>
      </w:r>
      <w:r w:rsidR="0076371B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zolgáltató</w:t>
      </w:r>
      <w:r w:rsidR="004D4517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/szolgáltatás</w:t>
      </w:r>
      <w:r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adatai</w:t>
      </w:r>
      <w:r w:rsidR="0076371B" w:rsidRPr="001576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76371B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(ahol </w:t>
      </w:r>
      <w:r w:rsidR="0080328A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hatósági bizonyítványt felhasználj</w:t>
      </w:r>
      <w:r w:rsidR="004D4517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ák</w:t>
      </w: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80328A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5356AB15" w14:textId="1122BA17" w:rsidR="0076371B" w:rsidRPr="00157605" w:rsidRDefault="004D4517" w:rsidP="00A67A2E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szolgáltató neve: </w:t>
      </w:r>
      <w:r w:rsidR="0080328A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proofErr w:type="gramStart"/>
      <w:r w:rsidR="0080328A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.……………</w:t>
      </w:r>
      <w:r w:rsidR="0080328A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</w:t>
      </w:r>
    </w:p>
    <w:p w14:paraId="0FB0AB0A" w14:textId="3AD598AA" w:rsidR="0076371B" w:rsidRPr="00157605" w:rsidRDefault="0076371B" w:rsidP="00A67A2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szolgáltató címe:</w:t>
      </w:r>
      <w:r w:rsidR="0080328A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</w:t>
      </w:r>
      <w:proofErr w:type="gramStart"/>
      <w:r w:rsidR="004D4517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="004D4517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80328A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………………………………………….</w:t>
      </w:r>
    </w:p>
    <w:p w14:paraId="281B695D" w14:textId="57CA22F6" w:rsidR="0076371B" w:rsidRPr="00157605" w:rsidRDefault="004D4517" w:rsidP="00A67A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76371B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elhasználási hely: …………………………………………………………</w:t>
      </w:r>
    </w:p>
    <w:p w14:paraId="6D0E4838" w14:textId="635978B8" w:rsidR="0076371B" w:rsidRPr="00157605" w:rsidRDefault="004D4517" w:rsidP="00A67A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093C47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elhasznál</w:t>
      </w:r>
      <w:r w:rsidR="0069603C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ó azonosító: ………………………………………………</w:t>
      </w:r>
      <w:proofErr w:type="gramStart"/>
      <w:r w:rsidR="0069603C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="0069603C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80328A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03796F0E" w14:textId="77777777" w:rsidR="00987F0F" w:rsidRPr="00157605" w:rsidRDefault="00987F0F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D3C510" w14:textId="3485A602" w:rsidR="001D7FE8" w:rsidRDefault="000022FB" w:rsidP="000022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0022FB">
        <w:rPr>
          <w:rFonts w:ascii="Times New Roman" w:eastAsia="Times New Roman" w:hAnsi="Times New Roman" w:cs="Times New Roman"/>
          <w:lang w:eastAsia="hu-HU"/>
        </w:rPr>
        <w:t>földgázpiaci egyetemes szolgáltatáshoz kapcsolódó értékesítési árak megállapításáról és alkalmazásáról</w:t>
      </w:r>
      <w:r>
        <w:rPr>
          <w:rFonts w:ascii="Times New Roman" w:eastAsia="Times New Roman" w:hAnsi="Times New Roman" w:cs="Times New Roman"/>
          <w:lang w:eastAsia="hu-HU"/>
        </w:rPr>
        <w:t xml:space="preserve"> szóló 69/2016. (XII.29.) NFM rendelet 16. § (4) bekezdése értelmében a lakás rendeltetési egység alatt a településrendezési és építési követelmények alapszabályzatáról szóló 280/2024. (IX.30.) Kormányrendelet (a továbbiakban: TÉKA) 126. §-a szerinti lakás rendeltetési egységet kell érteni, azzal, hogy nem kell figyelembe venni</w:t>
      </w:r>
    </w:p>
    <w:p w14:paraId="228F6CEE" w14:textId="251086AF" w:rsidR="000022FB" w:rsidRPr="000022FB" w:rsidRDefault="000022FB" w:rsidP="000022F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022FB">
        <w:rPr>
          <w:rFonts w:ascii="Times New Roman" w:eastAsia="Times New Roman" w:hAnsi="Times New Roman" w:cs="Times New Roman"/>
          <w:lang w:eastAsia="hu-HU"/>
        </w:rPr>
        <w:t>a TÉKA 5. § 113. pontjában foglalt, az önálló rendeltetési egységek önálló bejáratára, valamint</w:t>
      </w:r>
    </w:p>
    <w:p w14:paraId="63934D7C" w14:textId="16F2EC73" w:rsidR="000022FB" w:rsidRDefault="000022FB" w:rsidP="000022F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lakások műszaki megosztására</w:t>
      </w:r>
    </w:p>
    <w:p w14:paraId="58A10030" w14:textId="0696CCBF" w:rsidR="000022FB" w:rsidRDefault="000022FB" w:rsidP="000022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vonatkozó követelményeket, ha  a lakások</w:t>
      </w:r>
      <w:r w:rsidR="001070A6">
        <w:rPr>
          <w:rFonts w:ascii="Times New Roman" w:eastAsia="Times New Roman" w:hAnsi="Times New Roman" w:cs="Times New Roman"/>
          <w:lang w:eastAsia="hu-HU"/>
        </w:rPr>
        <w:t xml:space="preserve"> a TÉKA 126. §-ban foglalt egyéb követelményeknek eleget tesznek.</w:t>
      </w:r>
    </w:p>
    <w:p w14:paraId="7C75557A" w14:textId="77777777" w:rsidR="00BB477F" w:rsidRDefault="00BB477F" w:rsidP="00BB47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8CDEC94" w14:textId="1E13E643" w:rsidR="001070A6" w:rsidRPr="00BB477F" w:rsidRDefault="001070A6" w:rsidP="00BB477F">
      <w:pPr>
        <w:spacing w:after="0" w:line="240" w:lineRule="auto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BB477F">
        <w:rPr>
          <w:rFonts w:ascii="Times New Roman" w:hAnsi="Times New Roman" w:cs="Times New Roman"/>
          <w:i/>
          <w:iCs/>
          <w:shd w:val="clear" w:color="auto" w:fill="FFFFFF"/>
        </w:rPr>
        <w:t>126. § (1) A lakás olyan huzamos tartózkodás céljára szolgáló önálló rendeltetési egység, melynek helyiségeit úgy kell kialakítani, hogy azok együttesen tegyék lehetővé ​</w:t>
      </w:r>
    </w:p>
    <w:p w14:paraId="2EF9AC87" w14:textId="77777777" w:rsidR="001070A6" w:rsidRPr="00BB477F" w:rsidRDefault="001070A6" w:rsidP="001070A6">
      <w:pPr>
        <w:spacing w:after="0" w:line="240" w:lineRule="auto"/>
        <w:ind w:firstLine="240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BB477F">
        <w:rPr>
          <w:rFonts w:ascii="Times New Roman" w:hAnsi="Times New Roman" w:cs="Times New Roman"/>
          <w:i/>
          <w:iCs/>
          <w:shd w:val="clear" w:color="auto" w:fill="FFFFFF"/>
        </w:rPr>
        <w:t>a) a pihenést, az alvást és az otthoni tevékenységek folytatását,</w:t>
      </w:r>
    </w:p>
    <w:p w14:paraId="3B5C8AD0" w14:textId="77777777" w:rsidR="001070A6" w:rsidRPr="00BB477F" w:rsidRDefault="001070A6" w:rsidP="001070A6">
      <w:pPr>
        <w:spacing w:after="0" w:line="240" w:lineRule="auto"/>
        <w:ind w:firstLine="240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BB477F">
        <w:rPr>
          <w:rFonts w:ascii="Times New Roman" w:hAnsi="Times New Roman" w:cs="Times New Roman"/>
          <w:i/>
          <w:iCs/>
          <w:shd w:val="clear" w:color="auto" w:fill="FFFFFF"/>
        </w:rPr>
        <w:t>b) a főzést, étkezést és mosogatást,</w:t>
      </w:r>
    </w:p>
    <w:p w14:paraId="68462A3F" w14:textId="77777777" w:rsidR="001070A6" w:rsidRPr="00BB477F" w:rsidRDefault="001070A6" w:rsidP="001070A6">
      <w:pPr>
        <w:spacing w:after="0" w:line="240" w:lineRule="auto"/>
        <w:ind w:firstLine="240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BB477F">
        <w:rPr>
          <w:rFonts w:ascii="Times New Roman" w:hAnsi="Times New Roman" w:cs="Times New Roman"/>
          <w:i/>
          <w:iCs/>
          <w:shd w:val="clear" w:color="auto" w:fill="FFFFFF"/>
        </w:rPr>
        <w:t>c) a tisztálkodást, a mosást, az illemhelyhasználatot,</w:t>
      </w:r>
    </w:p>
    <w:p w14:paraId="66CFA72C" w14:textId="77777777" w:rsidR="001070A6" w:rsidRPr="00BB477F" w:rsidRDefault="001070A6" w:rsidP="001070A6">
      <w:pPr>
        <w:spacing w:after="0" w:line="240" w:lineRule="auto"/>
        <w:ind w:firstLine="240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BB477F">
        <w:rPr>
          <w:rFonts w:ascii="Times New Roman" w:hAnsi="Times New Roman" w:cs="Times New Roman"/>
          <w:i/>
          <w:iCs/>
          <w:shd w:val="clear" w:color="auto" w:fill="FFFFFF"/>
        </w:rPr>
        <w:lastRenderedPageBreak/>
        <w:t>d) az életvitelhez szükséges anyagok és tárgyak tárolását,</w:t>
      </w:r>
    </w:p>
    <w:p w14:paraId="474D3F97" w14:textId="77777777" w:rsidR="001070A6" w:rsidRPr="00BB477F" w:rsidRDefault="001070A6" w:rsidP="001070A6">
      <w:pPr>
        <w:spacing w:after="0" w:line="240" w:lineRule="auto"/>
        <w:ind w:firstLine="240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BB477F">
        <w:rPr>
          <w:rFonts w:ascii="Times New Roman" w:hAnsi="Times New Roman" w:cs="Times New Roman"/>
          <w:i/>
          <w:iCs/>
          <w:shd w:val="clear" w:color="auto" w:fill="FFFFFF"/>
        </w:rPr>
        <w:t>e) szükség esetén az otthoni, irodai jellegű munkavégzést.</w:t>
      </w:r>
    </w:p>
    <w:p w14:paraId="798D6050" w14:textId="77777777" w:rsidR="001070A6" w:rsidRPr="00BB477F" w:rsidRDefault="001070A6" w:rsidP="001070A6">
      <w:pPr>
        <w:spacing w:after="0" w:line="240" w:lineRule="auto"/>
        <w:ind w:firstLine="240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BB477F">
        <w:rPr>
          <w:rFonts w:ascii="Times New Roman" w:hAnsi="Times New Roman" w:cs="Times New Roman"/>
          <w:i/>
          <w:iCs/>
          <w:shd w:val="clear" w:color="auto" w:fill="FFFFFF"/>
        </w:rPr>
        <w:t>(2) A lakásnak fűthetőnek kell lennie, a rendeltetésének megfelelő szellőzést, megvilágítást minden helyiségben biztosítani kell.</w:t>
      </w:r>
    </w:p>
    <w:p w14:paraId="3FB4E2CF" w14:textId="77777777" w:rsidR="001070A6" w:rsidRPr="00BB477F" w:rsidRDefault="001070A6" w:rsidP="001070A6">
      <w:pPr>
        <w:spacing w:after="0" w:line="240" w:lineRule="auto"/>
        <w:ind w:firstLine="240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BB477F">
        <w:rPr>
          <w:rFonts w:ascii="Times New Roman" w:hAnsi="Times New Roman" w:cs="Times New Roman"/>
          <w:i/>
          <w:iCs/>
          <w:shd w:val="clear" w:color="auto" w:fill="FFFFFF"/>
        </w:rPr>
        <w:t xml:space="preserve">(3) A lakószoba a lakás minden olyan közvetlen természetes megvilágítású és </w:t>
      </w:r>
      <w:proofErr w:type="spellStart"/>
      <w:r w:rsidRPr="00BB477F">
        <w:rPr>
          <w:rFonts w:ascii="Times New Roman" w:hAnsi="Times New Roman" w:cs="Times New Roman"/>
          <w:i/>
          <w:iCs/>
          <w:shd w:val="clear" w:color="auto" w:fill="FFFFFF"/>
        </w:rPr>
        <w:t>szellőzésű</w:t>
      </w:r>
      <w:proofErr w:type="spellEnd"/>
      <w:r w:rsidRPr="00BB477F">
        <w:rPr>
          <w:rFonts w:ascii="Times New Roman" w:hAnsi="Times New Roman" w:cs="Times New Roman"/>
          <w:i/>
          <w:iCs/>
          <w:shd w:val="clear" w:color="auto" w:fill="FFFFFF"/>
        </w:rPr>
        <w:t>, fűthető, huzamos tartózkodás céljára szolgáló helyisége, amely lehetővé teszi az (1) bekezdés a) és e) pontja szerinti tevékenységek folytatását és az azokhoz kapcsolódó berendezések elhelyezését.</w:t>
      </w:r>
    </w:p>
    <w:p w14:paraId="196E01E2" w14:textId="77777777" w:rsidR="001070A6" w:rsidRPr="00BB477F" w:rsidRDefault="001070A6" w:rsidP="001070A6">
      <w:pPr>
        <w:spacing w:after="0" w:line="240" w:lineRule="auto"/>
        <w:ind w:firstLine="240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BB477F">
        <w:rPr>
          <w:rFonts w:ascii="Times New Roman" w:hAnsi="Times New Roman" w:cs="Times New Roman"/>
          <w:i/>
          <w:iCs/>
          <w:shd w:val="clear" w:color="auto" w:fill="FFFFFF"/>
        </w:rPr>
        <w:t>(4) A (3) bekezdés szerinti lakószoba hasznos alapterülete legalább 10 m2 a legalább hét lakást tartalmazó lakóépületben.</w:t>
      </w:r>
    </w:p>
    <w:p w14:paraId="2C4AF70C" w14:textId="77777777" w:rsidR="001070A6" w:rsidRPr="00BB477F" w:rsidRDefault="001070A6" w:rsidP="001070A6">
      <w:pPr>
        <w:spacing w:after="0" w:line="240" w:lineRule="auto"/>
        <w:ind w:firstLine="240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BB477F">
        <w:rPr>
          <w:rFonts w:ascii="Times New Roman" w:hAnsi="Times New Roman" w:cs="Times New Roman"/>
          <w:i/>
          <w:iCs/>
          <w:shd w:val="clear" w:color="auto" w:fill="FFFFFF"/>
        </w:rPr>
        <w:t>(5) A 30 m2-t meghaladó hasznos alapterületű lakás legalább egy lakószobájának legalább 18 m2 hasznos alapterületűnek kell lennie. Ebbe az alapterületbe nem számítható be a főző és az étkező funkció céljára is szolgáló helyiség, helyiségrész hasznos alapterülete, amennyiben az a lakószoba légterével közös.</w:t>
      </w:r>
    </w:p>
    <w:p w14:paraId="52F446D3" w14:textId="77777777" w:rsidR="001070A6" w:rsidRPr="00BB477F" w:rsidRDefault="001070A6" w:rsidP="001070A6">
      <w:pPr>
        <w:spacing w:after="0" w:line="240" w:lineRule="auto"/>
        <w:ind w:firstLine="240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BB477F">
        <w:rPr>
          <w:rFonts w:ascii="Times New Roman" w:hAnsi="Times New Roman" w:cs="Times New Roman"/>
          <w:i/>
          <w:iCs/>
          <w:shd w:val="clear" w:color="auto" w:fill="FFFFFF"/>
        </w:rPr>
        <w:t>(6) A 30 m2-t meghaladó, de legfeljebb 80 m2 hasznos alapterületű lakásban egy legalább 2 m2 hasznos alapterületű tároló helyiséget kell létesíteni, amely a lakáson kívül is elhelyezhető, ha a lakás bejáratától közös használatú közlekedőn 10 méteren belül elérhető a tároló helyiség.</w:t>
      </w:r>
    </w:p>
    <w:p w14:paraId="004DE0BA" w14:textId="77777777" w:rsidR="001070A6" w:rsidRPr="00BB477F" w:rsidRDefault="001070A6" w:rsidP="001070A6">
      <w:pPr>
        <w:spacing w:after="0" w:line="240" w:lineRule="auto"/>
        <w:ind w:firstLine="240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BB477F">
        <w:rPr>
          <w:rFonts w:ascii="Times New Roman" w:hAnsi="Times New Roman" w:cs="Times New Roman"/>
          <w:i/>
          <w:iCs/>
          <w:shd w:val="clear" w:color="auto" w:fill="FFFFFF"/>
        </w:rPr>
        <w:t>(7) A 80 m2-t meghaladó hasznos alapterületű lakásban egy legalább 5 m2 hasznos alapterületű háztartási helyiséget kell kialakítani.</w:t>
      </w:r>
    </w:p>
    <w:p w14:paraId="46B2EB67" w14:textId="77777777" w:rsidR="001070A6" w:rsidRPr="00BB477F" w:rsidRDefault="001070A6" w:rsidP="001070A6">
      <w:pPr>
        <w:spacing w:after="0" w:line="240" w:lineRule="auto"/>
        <w:ind w:firstLine="240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BB477F">
        <w:rPr>
          <w:rFonts w:ascii="Times New Roman" w:hAnsi="Times New Roman" w:cs="Times New Roman"/>
          <w:i/>
          <w:iCs/>
          <w:shd w:val="clear" w:color="auto" w:fill="FFFFFF"/>
        </w:rPr>
        <w:t>(8) A legfeljebb 30 m2 hasznos alapterületű lakás lakószobájának legalább 16 m2 hasznos alapterületűnek kell lennie. Amennyiben a lakószoba főzés céljára is szolgál, a szoba hasznos alapterülete legalább 20 m2.</w:t>
      </w:r>
    </w:p>
    <w:p w14:paraId="58FDB239" w14:textId="77777777" w:rsidR="001070A6" w:rsidRPr="00BB477F" w:rsidRDefault="001070A6" w:rsidP="001070A6">
      <w:pPr>
        <w:spacing w:after="0" w:line="240" w:lineRule="auto"/>
        <w:ind w:firstLine="240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BB477F">
        <w:rPr>
          <w:rFonts w:ascii="Times New Roman" w:hAnsi="Times New Roman" w:cs="Times New Roman"/>
          <w:i/>
          <w:iCs/>
          <w:shd w:val="clear" w:color="auto" w:fill="FFFFFF"/>
        </w:rPr>
        <w:t>(9) A (8) bekezdés szerinti lakásban olyan előteret vagy előszobát kell kialakítani, amelyben egy legalább 1,20 × 0,60 méter alaprajzi méretű, 2,40 méter magas szekrény elhelyezhető. A lakószobával közös légtérben lévő előtér nem csökkentheti a lakószoba minimális alapterületét.</w:t>
      </w:r>
    </w:p>
    <w:p w14:paraId="7BD509F6" w14:textId="17AB1AD6" w:rsidR="001D7FE8" w:rsidRPr="00BB477F" w:rsidRDefault="001070A6" w:rsidP="001070A6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  <w:r w:rsidRPr="00BB477F">
        <w:rPr>
          <w:rFonts w:ascii="Times New Roman" w:hAnsi="Times New Roman" w:cs="Times New Roman"/>
          <w:i/>
          <w:iCs/>
          <w:shd w:val="clear" w:color="auto" w:fill="FFFFFF"/>
        </w:rPr>
        <w:t>(10) Az ötven vagy több lakást tartalmazó lakóépületben minden megkezdett ötven lakásból legalább egy lakást adaptálható lakásként kell kialakítani.</w:t>
      </w:r>
    </w:p>
    <w:p w14:paraId="7116C3B8" w14:textId="77777777" w:rsidR="00A81482" w:rsidRDefault="00A81482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14F4452" w14:textId="56AC55E4" w:rsidR="00A81482" w:rsidRDefault="00255BBC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hatósági bizonyítványt a lakossági fogyasztó nyújtja be az egyetemes szolgáltató részére.</w:t>
      </w:r>
    </w:p>
    <w:p w14:paraId="02965EF4" w14:textId="7C13E8D2" w:rsidR="00A81482" w:rsidRDefault="00255BBC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Ha </w:t>
      </w:r>
      <w:r w:rsidRPr="00157605">
        <w:rPr>
          <w:rFonts w:ascii="Times New Roman" w:eastAsia="Times New Roman" w:hAnsi="Times New Roman" w:cs="Times New Roman"/>
          <w:lang w:eastAsia="hu-HU"/>
        </w:rPr>
        <w:t xml:space="preserve">az egyetemes szolgáltató azt észleli, hogy az ingatlan lakás rendeltetési egységeinek száma nem egyezik meg a hatósági bizonyítványban foglaltakkal, ezt </w:t>
      </w:r>
      <w:r w:rsidRPr="00157605">
        <w:rPr>
          <w:rFonts w:ascii="Times New Roman" w:eastAsia="Times New Roman" w:hAnsi="Times New Roman" w:cs="Times New Roman"/>
          <w:b/>
          <w:bCs/>
          <w:lang w:eastAsia="hu-HU"/>
        </w:rPr>
        <w:t>hatósági ellenőrzés</w:t>
      </w:r>
      <w:r w:rsidRPr="00157605">
        <w:rPr>
          <w:rFonts w:ascii="Times New Roman" w:eastAsia="Times New Roman" w:hAnsi="Times New Roman" w:cs="Times New Roman"/>
          <w:lang w:eastAsia="hu-HU"/>
        </w:rPr>
        <w:t xml:space="preserve"> lefolytatása érdekében az eljáró hatóság felé jelzi.</w:t>
      </w:r>
      <w:r>
        <w:rPr>
          <w:rFonts w:ascii="Times New Roman" w:eastAsia="Times New Roman" w:hAnsi="Times New Roman" w:cs="Times New Roman"/>
          <w:lang w:eastAsia="hu-HU"/>
        </w:rPr>
        <w:t xml:space="preserve"> Az egyetemes szolgáltató bármikor jogosult a kedvezményes mennyiség igénybevételéhez szükséges feltételeket alátámasztó iratot a lakossági fogyasztótól bekérni és ellenőrizni. Ha megállapítja, hogy a lakossági fogyasztó jogosulatlanul vett igénybe kedvezményes mennyiséget, az egyetemes szolgáltató a jogosulatlanul igénybe vett kedvezményes gázdíjon elszámolt földgázt a földgázellátásról szóló 2008. évi XL. törvény 107. § (5) bekezdése szerinti versenypiaci költségeket tükröző ár másfélszeresének megfelelő egységáron számolja el a lakossági fogyasztóval.</w:t>
      </w:r>
    </w:p>
    <w:p w14:paraId="4A20122C" w14:textId="77777777" w:rsidR="00255BBC" w:rsidRDefault="00255BBC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374B413" w14:textId="7B5FA8BA" w:rsidR="00255BBC" w:rsidRDefault="00255BBC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Kérem a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Tardosi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Közös Önkormányzati Hivatal Jegyzőjét, hogy az egyetemes szolgáltató részére benyújtandó, kedvezményes földgáz többletmennyiség igénybevétele céljából állítson ki hatósági bizonyítványt arról, hogy:</w:t>
      </w:r>
    </w:p>
    <w:p w14:paraId="60AD7853" w14:textId="77777777" w:rsidR="00255BBC" w:rsidRDefault="00255BBC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A171000" w14:textId="1A5058BA" w:rsidR="00255BBC" w:rsidRDefault="00255BBC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kérelmezett ingatlanon található lakások száma: 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hu-HU"/>
        </w:rPr>
        <w:t>.</w:t>
      </w:r>
    </w:p>
    <w:p w14:paraId="23B05A3F" w14:textId="77777777" w:rsidR="00255BBC" w:rsidRDefault="00255BBC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B1DF21A" w14:textId="26F08C9B" w:rsidR="008C25DE" w:rsidRPr="00157605" w:rsidRDefault="008A43AE" w:rsidP="00A67A2E">
      <w:pPr>
        <w:spacing w:after="0" w:line="240" w:lineRule="auto"/>
        <w:jc w:val="both"/>
        <w:rPr>
          <w:rFonts w:ascii="Times New Roman" w:hAnsi="Times New Roman" w:cs="Times New Roman"/>
          <w:spacing w:val="-5"/>
        </w:rPr>
      </w:pPr>
      <w:r w:rsidRPr="00157605">
        <w:rPr>
          <w:rFonts w:ascii="Times New Roman" w:eastAsia="Times New Roman" w:hAnsi="Times New Roman" w:cs="Times New Roman"/>
          <w:lang w:eastAsia="hu-HU"/>
        </w:rPr>
        <w:t xml:space="preserve">Tudomásul veszem, hogy </w:t>
      </w:r>
      <w:r w:rsidRPr="00157605">
        <w:rPr>
          <w:rFonts w:ascii="Times New Roman" w:hAnsi="Times New Roman" w:cs="Times New Roman"/>
          <w:spacing w:val="-5"/>
        </w:rPr>
        <w:t>az általános közigazgatási rendtartásról</w:t>
      </w:r>
      <w:r w:rsidR="00D2456B" w:rsidRPr="00157605">
        <w:rPr>
          <w:rFonts w:ascii="Times New Roman" w:hAnsi="Times New Roman" w:cs="Times New Roman"/>
          <w:spacing w:val="-5"/>
        </w:rPr>
        <w:t xml:space="preserve"> szóló </w:t>
      </w:r>
      <w:r w:rsidRPr="00157605">
        <w:rPr>
          <w:rFonts w:ascii="Times New Roman" w:hAnsi="Times New Roman" w:cs="Times New Roman"/>
          <w:spacing w:val="-5"/>
        </w:rPr>
        <w:t>2016. évi CL. törvény</w:t>
      </w:r>
      <w:r w:rsidR="00D2456B" w:rsidRPr="00157605">
        <w:rPr>
          <w:rFonts w:ascii="Times New Roman" w:hAnsi="Times New Roman" w:cs="Times New Roman"/>
          <w:spacing w:val="-5"/>
        </w:rPr>
        <w:t xml:space="preserve"> (</w:t>
      </w:r>
      <w:proofErr w:type="spellStart"/>
      <w:r w:rsidR="00D2456B" w:rsidRPr="00157605">
        <w:rPr>
          <w:rFonts w:ascii="Times New Roman" w:hAnsi="Times New Roman" w:cs="Times New Roman"/>
          <w:spacing w:val="-5"/>
        </w:rPr>
        <w:t>Ákr</w:t>
      </w:r>
      <w:proofErr w:type="spellEnd"/>
      <w:r w:rsidR="00D2456B" w:rsidRPr="00157605">
        <w:rPr>
          <w:rFonts w:ascii="Times New Roman" w:hAnsi="Times New Roman" w:cs="Times New Roman"/>
          <w:spacing w:val="-5"/>
        </w:rPr>
        <w:t xml:space="preserve">.) </w:t>
      </w:r>
      <w:r w:rsidR="008C25DE" w:rsidRPr="008C25DE">
        <w:rPr>
          <w:rFonts w:ascii="Times New Roman" w:eastAsia="Times New Roman" w:hAnsi="Times New Roman" w:cs="Times New Roman"/>
          <w:lang w:eastAsia="hu-HU"/>
        </w:rPr>
        <w:t>5. §</w:t>
      </w:r>
      <w:r w:rsidR="00840352" w:rsidRPr="00157605">
        <w:rPr>
          <w:rFonts w:ascii="Times New Roman" w:eastAsia="Times New Roman" w:hAnsi="Times New Roman" w:cs="Times New Roman"/>
          <w:lang w:eastAsia="hu-HU"/>
        </w:rPr>
        <w:t xml:space="preserve">-a és </w:t>
      </w:r>
      <w:r w:rsidR="00840352" w:rsidRPr="008C25DE">
        <w:rPr>
          <w:rFonts w:ascii="Times New Roman" w:eastAsia="Times New Roman" w:hAnsi="Times New Roman" w:cs="Times New Roman"/>
          <w:lang w:eastAsia="hu-HU"/>
        </w:rPr>
        <w:t>6. §</w:t>
      </w:r>
      <w:r w:rsidR="00840352" w:rsidRPr="00157605">
        <w:rPr>
          <w:rFonts w:ascii="Times New Roman" w:eastAsia="Times New Roman" w:hAnsi="Times New Roman" w:cs="Times New Roman"/>
          <w:lang w:eastAsia="hu-HU"/>
        </w:rPr>
        <w:t xml:space="preserve">-a alapján </w:t>
      </w:r>
      <w:r w:rsidR="008C25DE" w:rsidRPr="008C25DE">
        <w:rPr>
          <w:rFonts w:ascii="Times New Roman" w:eastAsia="Times New Roman" w:hAnsi="Times New Roman" w:cs="Times New Roman"/>
          <w:lang w:eastAsia="hu-HU"/>
        </w:rPr>
        <w:t>Az ügyfél az eljárás során bármikor nyilatkozatot, észrevételt tehet.</w:t>
      </w:r>
      <w:r w:rsidR="00840352" w:rsidRPr="00157605">
        <w:rPr>
          <w:rFonts w:ascii="Times New Roman" w:eastAsia="Times New Roman" w:hAnsi="Times New Roman" w:cs="Times New Roman"/>
          <w:lang w:eastAsia="hu-HU"/>
        </w:rPr>
        <w:t xml:space="preserve"> </w:t>
      </w:r>
      <w:r w:rsidR="008C25DE" w:rsidRPr="008C25DE">
        <w:rPr>
          <w:rFonts w:ascii="Times New Roman" w:eastAsia="Times New Roman" w:hAnsi="Times New Roman" w:cs="Times New Roman"/>
          <w:lang w:eastAsia="hu-HU"/>
        </w:rPr>
        <w:t xml:space="preserve"> A hatóság biztosítja</w:t>
      </w:r>
      <w:r w:rsidR="00840352" w:rsidRPr="00157605">
        <w:rPr>
          <w:rFonts w:ascii="Times New Roman" w:eastAsia="Times New Roman" w:hAnsi="Times New Roman" w:cs="Times New Roman"/>
          <w:lang w:eastAsia="hu-HU"/>
        </w:rPr>
        <w:t xml:space="preserve"> számára </w:t>
      </w:r>
      <w:r w:rsidR="008C25DE" w:rsidRPr="008C25DE">
        <w:rPr>
          <w:rFonts w:ascii="Times New Roman" w:eastAsia="Times New Roman" w:hAnsi="Times New Roman" w:cs="Times New Roman"/>
          <w:lang w:eastAsia="hu-HU"/>
        </w:rPr>
        <w:t>és az ügyfél képviselője számára, hogy jogaikat és kötelezettségeiket megismerhessék, és előmozdítja az ügyféli jogok gyakorlását.</w:t>
      </w:r>
      <w:r w:rsidR="00840352" w:rsidRPr="00157605">
        <w:rPr>
          <w:rFonts w:ascii="Times New Roman" w:eastAsia="Times New Roman" w:hAnsi="Times New Roman" w:cs="Times New Roman"/>
          <w:lang w:eastAsia="hu-HU"/>
        </w:rPr>
        <w:t xml:space="preserve"> K</w:t>
      </w:r>
      <w:r w:rsidR="008C25DE" w:rsidRPr="008C25DE">
        <w:rPr>
          <w:rFonts w:ascii="Times New Roman" w:eastAsia="Times New Roman" w:hAnsi="Times New Roman" w:cs="Times New Roman"/>
          <w:lang w:eastAsia="hu-HU"/>
        </w:rPr>
        <w:t>öteles jóhiszeműen eljárni és a többi résztvevővel együttműködni.</w:t>
      </w:r>
      <w:r w:rsidR="00840352" w:rsidRPr="00157605">
        <w:rPr>
          <w:rFonts w:ascii="Times New Roman" w:eastAsia="Times New Roman" w:hAnsi="Times New Roman" w:cs="Times New Roman"/>
          <w:lang w:eastAsia="hu-HU"/>
        </w:rPr>
        <w:t xml:space="preserve"> M</w:t>
      </w:r>
      <w:r w:rsidR="008C25DE" w:rsidRPr="008C25DE">
        <w:rPr>
          <w:rFonts w:ascii="Times New Roman" w:eastAsia="Times New Roman" w:hAnsi="Times New Roman" w:cs="Times New Roman"/>
          <w:lang w:eastAsia="hu-HU"/>
        </w:rPr>
        <w:t>agatartása nem irányulhat a hatóság megtévesztésére vagy a döntéshozatal, illetve a végrehajtás indokolatlan késleltetésére.</w:t>
      </w:r>
      <w:r w:rsidR="00840352" w:rsidRPr="00157605">
        <w:rPr>
          <w:rFonts w:ascii="Times New Roman" w:eastAsia="Times New Roman" w:hAnsi="Times New Roman" w:cs="Times New Roman"/>
          <w:lang w:eastAsia="hu-HU"/>
        </w:rPr>
        <w:t xml:space="preserve"> </w:t>
      </w:r>
      <w:r w:rsidR="008C25DE" w:rsidRPr="008C25DE">
        <w:rPr>
          <w:rFonts w:ascii="Times New Roman" w:eastAsia="Times New Roman" w:hAnsi="Times New Roman" w:cs="Times New Roman"/>
          <w:lang w:eastAsia="hu-HU"/>
        </w:rPr>
        <w:t>Az ügyfél és az eljárás egyéb résztvevője jóhiszeműségét az eljárásban vélelmezni kell. A rosszhiszeműség bizonyítása a hatóságot terheli.</w:t>
      </w:r>
      <w:r w:rsidR="00840352" w:rsidRPr="00157605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35D2EC4B" w14:textId="77777777" w:rsidR="008C25DE" w:rsidRPr="00157605" w:rsidRDefault="008C25DE" w:rsidP="00A67A2E">
      <w:pPr>
        <w:spacing w:after="0" w:line="240" w:lineRule="auto"/>
        <w:jc w:val="both"/>
        <w:rPr>
          <w:rFonts w:ascii="Times New Roman" w:hAnsi="Times New Roman" w:cs="Times New Roman"/>
          <w:spacing w:val="-5"/>
        </w:rPr>
      </w:pPr>
    </w:p>
    <w:p w14:paraId="6995EDD4" w14:textId="174C6C78" w:rsidR="008A43AE" w:rsidRDefault="008C25DE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57605">
        <w:rPr>
          <w:rFonts w:ascii="Times New Roman" w:eastAsia="Times New Roman" w:hAnsi="Times New Roman" w:cs="Times New Roman"/>
          <w:lang w:eastAsia="hu-HU"/>
        </w:rPr>
        <w:t xml:space="preserve">Tudomásul veszem továbbá, hogy </w:t>
      </w:r>
      <w:r w:rsidRPr="00157605">
        <w:rPr>
          <w:rFonts w:ascii="Times New Roman" w:hAnsi="Times New Roman" w:cs="Times New Roman"/>
          <w:spacing w:val="-5"/>
        </w:rPr>
        <w:t xml:space="preserve">az </w:t>
      </w:r>
      <w:proofErr w:type="spellStart"/>
      <w:r w:rsidRPr="00157605">
        <w:rPr>
          <w:rFonts w:ascii="Times New Roman" w:hAnsi="Times New Roman" w:cs="Times New Roman"/>
          <w:spacing w:val="-5"/>
        </w:rPr>
        <w:t>Ákr</w:t>
      </w:r>
      <w:proofErr w:type="spellEnd"/>
      <w:r w:rsidRPr="00157605">
        <w:rPr>
          <w:rFonts w:ascii="Times New Roman" w:hAnsi="Times New Roman" w:cs="Times New Roman"/>
          <w:spacing w:val="-5"/>
        </w:rPr>
        <w:t xml:space="preserve">. </w:t>
      </w:r>
      <w:r w:rsidR="00D2456B" w:rsidRPr="00157605">
        <w:rPr>
          <w:rFonts w:ascii="Times New Roman" w:hAnsi="Times New Roman" w:cs="Times New Roman"/>
          <w:spacing w:val="-5"/>
        </w:rPr>
        <w:t>64. § (1) – (3) bekezdése alapján</w:t>
      </w:r>
      <w:r w:rsidR="007252E9" w:rsidRPr="00157605">
        <w:rPr>
          <w:rFonts w:ascii="Times New Roman" w:hAnsi="Times New Roman" w:cs="Times New Roman"/>
          <w:spacing w:val="-5"/>
        </w:rPr>
        <w:t xml:space="preserve">, </w:t>
      </w:r>
      <w:r w:rsidR="00D2456B" w:rsidRPr="00157605">
        <w:rPr>
          <w:rFonts w:ascii="Times New Roman" w:hAnsi="Times New Roman" w:cs="Times New Roman"/>
          <w:spacing w:val="-5"/>
        </w:rPr>
        <w:t>h</w:t>
      </w:r>
      <w:r w:rsidR="008A43AE" w:rsidRPr="008A43AE">
        <w:rPr>
          <w:rFonts w:ascii="Times New Roman" w:eastAsia="Times New Roman" w:hAnsi="Times New Roman" w:cs="Times New Roman"/>
          <w:lang w:eastAsia="hu-HU"/>
        </w:rPr>
        <w:t xml:space="preserve">a jogszabály nem zárja ki, az </w:t>
      </w:r>
      <w:r w:rsidR="008A43AE" w:rsidRPr="008A43AE">
        <w:rPr>
          <w:rFonts w:ascii="Times New Roman" w:eastAsia="Times New Roman" w:hAnsi="Times New Roman" w:cs="Times New Roman"/>
          <w:b/>
          <w:bCs/>
          <w:lang w:eastAsia="hu-HU"/>
        </w:rPr>
        <w:t>ügyfél a nyilatkozatával pótolhatja a hiányzó bizonyítékot</w:t>
      </w:r>
      <w:r w:rsidR="008A43AE" w:rsidRPr="008A43AE">
        <w:rPr>
          <w:rFonts w:ascii="Times New Roman" w:eastAsia="Times New Roman" w:hAnsi="Times New Roman" w:cs="Times New Roman"/>
          <w:lang w:eastAsia="hu-HU"/>
        </w:rPr>
        <w:t>, ha annak beszerzése nem lehetséges.</w:t>
      </w:r>
      <w:r w:rsidR="007252E9" w:rsidRPr="00157605">
        <w:rPr>
          <w:rFonts w:ascii="Times New Roman" w:eastAsia="Times New Roman" w:hAnsi="Times New Roman" w:cs="Times New Roman"/>
          <w:lang w:eastAsia="hu-HU"/>
        </w:rPr>
        <w:t xml:space="preserve"> </w:t>
      </w:r>
      <w:r w:rsidR="002E47C1" w:rsidRPr="00157605">
        <w:rPr>
          <w:rFonts w:ascii="Times New Roman" w:eastAsia="Times New Roman" w:hAnsi="Times New Roman" w:cs="Times New Roman"/>
          <w:lang w:eastAsia="hu-HU"/>
        </w:rPr>
        <w:t>Főszabály szerint, h</w:t>
      </w:r>
      <w:r w:rsidR="008A43AE" w:rsidRPr="008A43AE">
        <w:rPr>
          <w:rFonts w:ascii="Times New Roman" w:eastAsia="Times New Roman" w:hAnsi="Times New Roman" w:cs="Times New Roman"/>
          <w:lang w:eastAsia="hu-HU"/>
        </w:rPr>
        <w:t>a az ügyfél vagy képviselője más tudomása ellenére az ügy szempontjából jelentős adatot valótlanul állít vagy elhallgat</w:t>
      </w:r>
      <w:r w:rsidR="002E47C1" w:rsidRPr="00157605">
        <w:rPr>
          <w:rFonts w:ascii="Times New Roman" w:eastAsia="Times New Roman" w:hAnsi="Times New Roman" w:cs="Times New Roman"/>
          <w:lang w:eastAsia="hu-HU"/>
        </w:rPr>
        <w:t>,</w:t>
      </w:r>
      <w:r w:rsidR="008A43AE" w:rsidRPr="008A43AE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gramStart"/>
      <w:r w:rsidR="008A43AE" w:rsidRPr="008A43AE">
        <w:rPr>
          <w:rFonts w:ascii="Times New Roman" w:eastAsia="Times New Roman" w:hAnsi="Times New Roman" w:cs="Times New Roman"/>
          <w:lang w:eastAsia="hu-HU"/>
        </w:rPr>
        <w:t>illetve</w:t>
      </w:r>
      <w:proofErr w:type="gramEnd"/>
      <w:r w:rsidR="008A43AE" w:rsidRPr="008A43AE">
        <w:rPr>
          <w:rFonts w:ascii="Times New Roman" w:eastAsia="Times New Roman" w:hAnsi="Times New Roman" w:cs="Times New Roman"/>
          <w:lang w:eastAsia="hu-HU"/>
        </w:rPr>
        <w:t xml:space="preserve"> ha a kötelező adatszolgáltatás körében adatszolgáltatási </w:t>
      </w:r>
      <w:r w:rsidR="008A43AE" w:rsidRPr="008A43AE">
        <w:rPr>
          <w:rFonts w:ascii="Times New Roman" w:eastAsia="Times New Roman" w:hAnsi="Times New Roman" w:cs="Times New Roman"/>
          <w:lang w:eastAsia="hu-HU"/>
        </w:rPr>
        <w:lastRenderedPageBreak/>
        <w:t>kötelezettségét nem teljesíti, eljárási bírsággal sújtható.</w:t>
      </w:r>
      <w:r w:rsidR="007252E9" w:rsidRPr="00157605">
        <w:rPr>
          <w:rFonts w:ascii="Times New Roman" w:eastAsia="Times New Roman" w:hAnsi="Times New Roman" w:cs="Times New Roman"/>
          <w:lang w:eastAsia="hu-HU"/>
        </w:rPr>
        <w:t xml:space="preserve"> </w:t>
      </w:r>
      <w:r w:rsidR="00EB48BC" w:rsidRPr="00C80200">
        <w:rPr>
          <w:rFonts w:ascii="Times New Roman" w:eastAsia="Times New Roman" w:hAnsi="Times New Roman" w:cs="Times New Roman"/>
          <w:b/>
          <w:bCs/>
          <w:lang w:eastAsia="hu-HU"/>
        </w:rPr>
        <w:t xml:space="preserve">Tudomásul veszem, hogy </w:t>
      </w:r>
      <w:r w:rsidR="008A43AE" w:rsidRPr="008A43AE">
        <w:rPr>
          <w:rFonts w:ascii="Times New Roman" w:eastAsia="Times New Roman" w:hAnsi="Times New Roman" w:cs="Times New Roman"/>
          <w:b/>
          <w:bCs/>
          <w:lang w:eastAsia="hu-HU"/>
        </w:rPr>
        <w:t>hamis, hamisított vagy valótlan tartalmú bizonyíték szolgáltatásá</w:t>
      </w:r>
      <w:r w:rsidR="00EB48BC" w:rsidRPr="00C80200">
        <w:rPr>
          <w:rFonts w:ascii="Times New Roman" w:eastAsia="Times New Roman" w:hAnsi="Times New Roman" w:cs="Times New Roman"/>
          <w:b/>
          <w:bCs/>
          <w:lang w:eastAsia="hu-HU"/>
        </w:rPr>
        <w:t>t – többek között a Btk. alapján büntetőjogi</w:t>
      </w:r>
      <w:r w:rsidR="003E52F2" w:rsidRPr="00C80200">
        <w:rPr>
          <w:rFonts w:ascii="Times New Roman" w:eastAsia="Times New Roman" w:hAnsi="Times New Roman" w:cs="Times New Roman"/>
          <w:b/>
          <w:bCs/>
          <w:lang w:eastAsia="hu-HU"/>
        </w:rPr>
        <w:t xml:space="preserve"> - </w:t>
      </w:r>
      <w:r w:rsidR="00EB48BC" w:rsidRPr="00C80200">
        <w:rPr>
          <w:rFonts w:ascii="Times New Roman" w:eastAsia="Times New Roman" w:hAnsi="Times New Roman" w:cs="Times New Roman"/>
          <w:b/>
          <w:bCs/>
          <w:lang w:eastAsia="hu-HU"/>
        </w:rPr>
        <w:t xml:space="preserve">  </w:t>
      </w:r>
      <w:r w:rsidR="008A43AE" w:rsidRPr="008A43AE">
        <w:rPr>
          <w:rFonts w:ascii="Times New Roman" w:eastAsia="Times New Roman" w:hAnsi="Times New Roman" w:cs="Times New Roman"/>
          <w:b/>
          <w:bCs/>
          <w:lang w:eastAsia="hu-HU"/>
        </w:rPr>
        <w:t>jogkövetkezménye</w:t>
      </w:r>
      <w:r w:rsidR="00EB48BC" w:rsidRPr="00C80200">
        <w:rPr>
          <w:rFonts w:ascii="Times New Roman" w:eastAsia="Times New Roman" w:hAnsi="Times New Roman" w:cs="Times New Roman"/>
          <w:b/>
          <w:bCs/>
          <w:lang w:eastAsia="hu-HU"/>
        </w:rPr>
        <w:t>k terhelik</w:t>
      </w:r>
      <w:r w:rsidR="003E52F2" w:rsidRPr="00C80200">
        <w:rPr>
          <w:rFonts w:ascii="Times New Roman" w:eastAsia="Times New Roman" w:hAnsi="Times New Roman" w:cs="Times New Roman"/>
          <w:b/>
          <w:bCs/>
          <w:lang w:eastAsia="hu-HU"/>
        </w:rPr>
        <w:t xml:space="preserve">. </w:t>
      </w:r>
      <w:r w:rsidR="00EB48BC" w:rsidRPr="008A43AE">
        <w:rPr>
          <w:rFonts w:ascii="Times New Roman" w:eastAsia="Times New Roman" w:hAnsi="Times New Roman" w:cs="Times New Roman"/>
          <w:lang w:eastAsia="hu-HU"/>
        </w:rPr>
        <w:t>A</w:t>
      </w:r>
      <w:r w:rsidR="002B39C1" w:rsidRPr="00157605">
        <w:rPr>
          <w:rFonts w:ascii="Times New Roman" w:eastAsia="Times New Roman" w:hAnsi="Times New Roman" w:cs="Times New Roman"/>
          <w:lang w:eastAsia="hu-HU"/>
        </w:rPr>
        <w:t xml:space="preserve">z eljáró </w:t>
      </w:r>
      <w:r w:rsidR="00EB48BC" w:rsidRPr="008A43AE">
        <w:rPr>
          <w:rFonts w:ascii="Times New Roman" w:eastAsia="Times New Roman" w:hAnsi="Times New Roman" w:cs="Times New Roman"/>
          <w:lang w:eastAsia="hu-HU"/>
        </w:rPr>
        <w:t>hatóság</w:t>
      </w:r>
      <w:r w:rsidR="00EB48BC" w:rsidRPr="00157605">
        <w:rPr>
          <w:rFonts w:ascii="Times New Roman" w:eastAsia="Times New Roman" w:hAnsi="Times New Roman" w:cs="Times New Roman"/>
          <w:lang w:eastAsia="hu-HU"/>
        </w:rPr>
        <w:t xml:space="preserve"> </w:t>
      </w:r>
      <w:r w:rsidR="002B39C1" w:rsidRPr="00157605">
        <w:rPr>
          <w:rFonts w:ascii="Times New Roman" w:eastAsia="Times New Roman" w:hAnsi="Times New Roman" w:cs="Times New Roman"/>
          <w:lang w:eastAsia="hu-HU"/>
        </w:rPr>
        <w:t xml:space="preserve">ezen jogkövetkezményekre, továbbá </w:t>
      </w:r>
      <w:r w:rsidR="00EB48BC" w:rsidRPr="008A43AE">
        <w:rPr>
          <w:rFonts w:ascii="Times New Roman" w:eastAsia="Times New Roman" w:hAnsi="Times New Roman" w:cs="Times New Roman"/>
          <w:lang w:eastAsia="hu-HU"/>
        </w:rPr>
        <w:t>jog</w:t>
      </w:r>
      <w:r w:rsidR="002B39C1" w:rsidRPr="00157605">
        <w:rPr>
          <w:rFonts w:ascii="Times New Roman" w:eastAsia="Times New Roman" w:hAnsi="Times New Roman" w:cs="Times New Roman"/>
          <w:lang w:eastAsia="hu-HU"/>
        </w:rPr>
        <w:t>ok</w:t>
      </w:r>
      <w:r w:rsidR="00EB48BC" w:rsidRPr="008A43AE">
        <w:rPr>
          <w:rFonts w:ascii="Times New Roman" w:eastAsia="Times New Roman" w:hAnsi="Times New Roman" w:cs="Times New Roman"/>
          <w:lang w:eastAsia="hu-HU"/>
        </w:rPr>
        <w:t>ra, kötelesség</w:t>
      </w:r>
      <w:r w:rsidR="002B39C1" w:rsidRPr="00157605">
        <w:rPr>
          <w:rFonts w:ascii="Times New Roman" w:eastAsia="Times New Roman" w:hAnsi="Times New Roman" w:cs="Times New Roman"/>
          <w:lang w:eastAsia="hu-HU"/>
        </w:rPr>
        <w:t>ekre vonatkozó figyelmeztetését tudomásul veszem.</w:t>
      </w:r>
    </w:p>
    <w:p w14:paraId="69E9E539" w14:textId="4D0BAD4C" w:rsidR="002D5BA0" w:rsidRDefault="002D5BA0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4042489" w14:textId="3F5B5344" w:rsidR="002D5BA0" w:rsidRPr="006D5D1E" w:rsidRDefault="002D5BA0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6D5D1E">
        <w:rPr>
          <w:rFonts w:ascii="Times New Roman" w:hAnsi="Times New Roman" w:cs="Times New Roman"/>
          <w:b/>
          <w:bCs/>
        </w:rPr>
        <w:t>A kérelem benyújtásával tudomásul veszem, hogy fent említett jogszabály értelmében ingatlanomon hatósági ellenőrzést végezhetnek a R.</w:t>
      </w:r>
      <w:r w:rsidR="002D0573">
        <w:rPr>
          <w:rFonts w:ascii="Times New Roman" w:hAnsi="Times New Roman" w:cs="Times New Roman"/>
          <w:b/>
          <w:bCs/>
        </w:rPr>
        <w:t xml:space="preserve">-ben </w:t>
      </w:r>
      <w:r w:rsidRPr="006D5D1E">
        <w:rPr>
          <w:rFonts w:ascii="Times New Roman" w:hAnsi="Times New Roman" w:cs="Times New Roman"/>
          <w:b/>
          <w:bCs/>
        </w:rPr>
        <w:t>megjelölt hatóságok.</w:t>
      </w:r>
    </w:p>
    <w:p w14:paraId="4AFD4611" w14:textId="1408D586" w:rsidR="00821589" w:rsidRDefault="00821589" w:rsidP="00D3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98A7F9" w14:textId="5C02C263" w:rsidR="00D32918" w:rsidRPr="00861BFD" w:rsidRDefault="00861BFD" w:rsidP="00D3291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861BFD">
        <w:rPr>
          <w:bCs/>
          <w:sz w:val="18"/>
          <w:szCs w:val="18"/>
        </w:rPr>
        <w:t>Ügyfelek adatainak felvétele AZ EURÓPAI PARLAMENT ÉS A TANÁCS a természetes személyeknek a személyes adatok kezelése tekintetében történő védelméről és az ilyen adatok szabad áramlásáról, valamint a 95/46/EK rendelet hatályon kívül helyezéséről (általános adatvédelmi rendelet) szóló 2016=679 sz. rendeletében (GDPR) továbbá az információs jogról és az információszabadságról szóló 2011. törvényben (</w:t>
      </w:r>
      <w:proofErr w:type="spellStart"/>
      <w:r w:rsidRPr="00861BFD">
        <w:rPr>
          <w:bCs/>
          <w:sz w:val="18"/>
          <w:szCs w:val="18"/>
        </w:rPr>
        <w:t>Infotv</w:t>
      </w:r>
      <w:proofErr w:type="spellEnd"/>
      <w:r w:rsidRPr="00861BFD">
        <w:rPr>
          <w:bCs/>
          <w:sz w:val="18"/>
          <w:szCs w:val="18"/>
        </w:rPr>
        <w:t>.) foglaltakra figyelemmel történt. Az adatkezelő a „</w:t>
      </w:r>
      <w:r w:rsidRPr="00861BFD">
        <w:rPr>
          <w:bCs/>
          <w:i/>
          <w:sz w:val="18"/>
          <w:szCs w:val="18"/>
        </w:rPr>
        <w:t>hivatal neve</w:t>
      </w:r>
      <w:r w:rsidRPr="00861BFD">
        <w:rPr>
          <w:bCs/>
          <w:sz w:val="18"/>
          <w:szCs w:val="18"/>
        </w:rPr>
        <w:t>”, képviselője „</w:t>
      </w:r>
      <w:r w:rsidRPr="00861BFD">
        <w:rPr>
          <w:bCs/>
          <w:i/>
          <w:sz w:val="18"/>
          <w:szCs w:val="18"/>
        </w:rPr>
        <w:t>jegyző neve</w:t>
      </w:r>
      <w:r w:rsidRPr="00861BFD">
        <w:rPr>
          <w:bCs/>
          <w:sz w:val="18"/>
          <w:szCs w:val="18"/>
        </w:rPr>
        <w:t xml:space="preserve">” jegyző, honlapja </w:t>
      </w:r>
      <w:hyperlink r:id="rId8" w:history="1">
        <w:r w:rsidRPr="00861BFD">
          <w:rPr>
            <w:rStyle w:val="Hiperhivatkozs"/>
            <w:bCs/>
            <w:sz w:val="18"/>
            <w:szCs w:val="18"/>
          </w:rPr>
          <w:t>www. hu</w:t>
        </w:r>
      </w:hyperlink>
      <w:r w:rsidRPr="00861BFD">
        <w:rPr>
          <w:bCs/>
          <w:sz w:val="18"/>
          <w:szCs w:val="18"/>
        </w:rPr>
        <w:t>, az adatkezelés célja jogszabálynak való megfelelés, az adatkezelés jogalapja közhatalmi jogosítvány gyakorlása, a személyes adatok címzettjei az adatvédelmi tisztviselő, igazgatási előadó, munkáltató jogkör gyakorlója, a személyes adatok tárolásának időtartama jogszabály szerinti. Az adatszolgáltatás önkéntes.</w:t>
      </w:r>
    </w:p>
    <w:p w14:paraId="15157D66" w14:textId="77777777" w:rsidR="00D32918" w:rsidRDefault="00D32918" w:rsidP="00D3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27BC62" w14:textId="77777777" w:rsidR="00D32918" w:rsidRDefault="00D32918" w:rsidP="00D3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F24A13" w14:textId="77777777" w:rsidR="00D32918" w:rsidRPr="00157605" w:rsidRDefault="00D32918" w:rsidP="00D32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F41FB7" w14:textId="64CCEF19" w:rsidR="00821589" w:rsidRPr="00157605" w:rsidRDefault="00821589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Tardos, </w:t>
      </w:r>
      <w:proofErr w:type="gramStart"/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134EAE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proofErr w:type="gramEnd"/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……………………</w:t>
      </w:r>
      <w:proofErr w:type="gramStart"/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.hó ………</w:t>
      </w:r>
      <w:proofErr w:type="gramStart"/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</w:p>
    <w:p w14:paraId="46E6164A" w14:textId="77777777" w:rsidR="00861BFD" w:rsidRDefault="00821589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E317C62" w14:textId="0902522F" w:rsidR="00821589" w:rsidRPr="00157605" w:rsidRDefault="00861BFD" w:rsidP="00A67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21589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21589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21589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21589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21589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21589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21589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21589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21589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21589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21589"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…………………….…………………….</w:t>
      </w:r>
    </w:p>
    <w:p w14:paraId="4E8F46F3" w14:textId="3A0DF7E9" w:rsidR="00821589" w:rsidRDefault="00821589" w:rsidP="00A67A2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76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kérelmező aláírása</w:t>
      </w:r>
    </w:p>
    <w:p w14:paraId="3AAD1C4B" w14:textId="77777777" w:rsidR="00861BFD" w:rsidRPr="00157605" w:rsidRDefault="00861BFD" w:rsidP="00A67A2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B5F132" w14:textId="77777777" w:rsidR="00861BFD" w:rsidRDefault="00861BFD" w:rsidP="00A67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0D82DD" w14:textId="39178E2C" w:rsidR="002B2D02" w:rsidRPr="00157605" w:rsidRDefault="003712FE" w:rsidP="00A67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7605">
        <w:rPr>
          <w:rFonts w:ascii="Times New Roman" w:hAnsi="Times New Roman" w:cs="Times New Roman"/>
          <w:sz w:val="24"/>
          <w:szCs w:val="24"/>
          <w:shd w:val="clear" w:color="auto" w:fill="FFFFFF"/>
        </w:rPr>
        <w:t>Előttünk, mint tanúk előtt:</w:t>
      </w:r>
    </w:p>
    <w:p w14:paraId="75E38D8F" w14:textId="77777777" w:rsidR="00861BFD" w:rsidRDefault="00861BFD" w:rsidP="00A67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1931A" w14:textId="79F2E261" w:rsidR="003712FE" w:rsidRPr="00157605" w:rsidRDefault="003712FE" w:rsidP="00A67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605">
        <w:rPr>
          <w:rFonts w:ascii="Times New Roman" w:hAnsi="Times New Roman" w:cs="Times New Roman"/>
          <w:sz w:val="24"/>
          <w:szCs w:val="24"/>
        </w:rPr>
        <w:t>Aláírás:…</w:t>
      </w:r>
      <w:proofErr w:type="gramEnd"/>
      <w:r w:rsidRPr="00157605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15760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57605">
        <w:rPr>
          <w:rFonts w:ascii="Times New Roman" w:hAnsi="Times New Roman" w:cs="Times New Roman"/>
          <w:sz w:val="24"/>
          <w:szCs w:val="24"/>
        </w:rPr>
        <w:t xml:space="preserve">. </w:t>
      </w:r>
      <w:r w:rsidRPr="00157605">
        <w:rPr>
          <w:rFonts w:ascii="Times New Roman" w:hAnsi="Times New Roman" w:cs="Times New Roman"/>
          <w:sz w:val="24"/>
          <w:szCs w:val="24"/>
        </w:rPr>
        <w:tab/>
      </w:r>
      <w:r w:rsidRPr="00157605">
        <w:rPr>
          <w:rFonts w:ascii="Times New Roman" w:hAnsi="Times New Roman" w:cs="Times New Roman"/>
          <w:sz w:val="24"/>
          <w:szCs w:val="24"/>
        </w:rPr>
        <w:tab/>
      </w:r>
      <w:r w:rsidRPr="001576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7605">
        <w:rPr>
          <w:rFonts w:ascii="Times New Roman" w:hAnsi="Times New Roman" w:cs="Times New Roman"/>
          <w:sz w:val="24"/>
          <w:szCs w:val="24"/>
        </w:rPr>
        <w:t>Aláírás:…</w:t>
      </w:r>
      <w:proofErr w:type="gramEnd"/>
      <w:r w:rsidRPr="00157605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73E6EF9" w14:textId="12CE637E" w:rsidR="003712FE" w:rsidRPr="00157605" w:rsidRDefault="003712FE" w:rsidP="00A67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605">
        <w:rPr>
          <w:rFonts w:ascii="Times New Roman" w:hAnsi="Times New Roman" w:cs="Times New Roman"/>
          <w:sz w:val="24"/>
          <w:szCs w:val="24"/>
        </w:rPr>
        <w:t>Név:…</w:t>
      </w:r>
      <w:proofErr w:type="gramEnd"/>
      <w:r w:rsidRPr="00157605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Pr="0015760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57605">
        <w:rPr>
          <w:rFonts w:ascii="Times New Roman" w:hAnsi="Times New Roman" w:cs="Times New Roman"/>
          <w:sz w:val="24"/>
          <w:szCs w:val="24"/>
        </w:rPr>
        <w:t>.</w:t>
      </w:r>
      <w:r w:rsidRPr="00157605">
        <w:rPr>
          <w:rFonts w:ascii="Times New Roman" w:hAnsi="Times New Roman" w:cs="Times New Roman"/>
          <w:sz w:val="24"/>
          <w:szCs w:val="24"/>
        </w:rPr>
        <w:tab/>
      </w:r>
      <w:r w:rsidR="00095534" w:rsidRPr="00157605">
        <w:rPr>
          <w:rFonts w:ascii="Times New Roman" w:hAnsi="Times New Roman" w:cs="Times New Roman"/>
          <w:sz w:val="24"/>
          <w:szCs w:val="24"/>
        </w:rPr>
        <w:tab/>
      </w:r>
      <w:r w:rsidR="00095534" w:rsidRPr="00157605">
        <w:rPr>
          <w:rFonts w:ascii="Times New Roman" w:hAnsi="Times New Roman" w:cs="Times New Roman"/>
          <w:sz w:val="24"/>
          <w:szCs w:val="24"/>
        </w:rPr>
        <w:tab/>
      </w:r>
      <w:r w:rsidRPr="001576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7605">
        <w:rPr>
          <w:rFonts w:ascii="Times New Roman" w:hAnsi="Times New Roman" w:cs="Times New Roman"/>
          <w:sz w:val="24"/>
          <w:szCs w:val="24"/>
        </w:rPr>
        <w:t>Név:…</w:t>
      </w:r>
      <w:proofErr w:type="gramEnd"/>
      <w:r w:rsidRPr="00157605">
        <w:rPr>
          <w:rFonts w:ascii="Times New Roman" w:hAnsi="Times New Roman" w:cs="Times New Roman"/>
          <w:sz w:val="24"/>
          <w:szCs w:val="24"/>
        </w:rPr>
        <w:t xml:space="preserve">……………………………. </w:t>
      </w:r>
    </w:p>
    <w:p w14:paraId="653872C4" w14:textId="2606E277" w:rsidR="003712FE" w:rsidRPr="00157605" w:rsidRDefault="003712FE" w:rsidP="00A67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605">
        <w:rPr>
          <w:rFonts w:ascii="Times New Roman" w:hAnsi="Times New Roman" w:cs="Times New Roman"/>
          <w:sz w:val="24"/>
          <w:szCs w:val="24"/>
        </w:rPr>
        <w:t>Lakcím:…</w:t>
      </w:r>
      <w:proofErr w:type="gramEnd"/>
      <w:r w:rsidRPr="00157605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 w:rsidRPr="00157605">
        <w:rPr>
          <w:rFonts w:ascii="Times New Roman" w:hAnsi="Times New Roman" w:cs="Times New Roman"/>
          <w:sz w:val="24"/>
          <w:szCs w:val="24"/>
        </w:rPr>
        <w:tab/>
      </w:r>
      <w:r w:rsidRPr="00157605">
        <w:rPr>
          <w:rFonts w:ascii="Times New Roman" w:hAnsi="Times New Roman" w:cs="Times New Roman"/>
          <w:sz w:val="24"/>
          <w:szCs w:val="24"/>
        </w:rPr>
        <w:tab/>
      </w:r>
      <w:r w:rsidRPr="001576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57605">
        <w:rPr>
          <w:rFonts w:ascii="Times New Roman" w:hAnsi="Times New Roman" w:cs="Times New Roman"/>
          <w:sz w:val="24"/>
          <w:szCs w:val="24"/>
        </w:rPr>
        <w:t>Lakcím:…</w:t>
      </w:r>
      <w:proofErr w:type="gramEnd"/>
      <w:r w:rsidRPr="00157605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15760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57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E22652" w14:textId="239E6C7F" w:rsidR="00610C69" w:rsidRDefault="003712FE" w:rsidP="00A67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605">
        <w:rPr>
          <w:rFonts w:ascii="Times New Roman" w:hAnsi="Times New Roman" w:cs="Times New Roman"/>
          <w:sz w:val="24"/>
          <w:szCs w:val="24"/>
        </w:rPr>
        <w:t>Szig</w:t>
      </w:r>
      <w:proofErr w:type="spellEnd"/>
      <w:r w:rsidRPr="00157605">
        <w:rPr>
          <w:rFonts w:ascii="Times New Roman" w:hAnsi="Times New Roman" w:cs="Times New Roman"/>
          <w:sz w:val="24"/>
          <w:szCs w:val="24"/>
        </w:rPr>
        <w:t>. Szám: …………………</w:t>
      </w:r>
      <w:proofErr w:type="gramStart"/>
      <w:r w:rsidRPr="0015760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57605">
        <w:rPr>
          <w:rFonts w:ascii="Times New Roman" w:hAnsi="Times New Roman" w:cs="Times New Roman"/>
          <w:sz w:val="24"/>
          <w:szCs w:val="24"/>
        </w:rPr>
        <w:t xml:space="preserve">. </w:t>
      </w:r>
      <w:r w:rsidRPr="00157605">
        <w:rPr>
          <w:rFonts w:ascii="Times New Roman" w:hAnsi="Times New Roman" w:cs="Times New Roman"/>
          <w:sz w:val="24"/>
          <w:szCs w:val="24"/>
        </w:rPr>
        <w:tab/>
      </w:r>
      <w:r w:rsidRPr="00157605">
        <w:rPr>
          <w:rFonts w:ascii="Times New Roman" w:hAnsi="Times New Roman" w:cs="Times New Roman"/>
          <w:sz w:val="24"/>
          <w:szCs w:val="24"/>
        </w:rPr>
        <w:tab/>
      </w:r>
      <w:r w:rsidRPr="00157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7605">
        <w:rPr>
          <w:rFonts w:ascii="Times New Roman" w:hAnsi="Times New Roman" w:cs="Times New Roman"/>
          <w:sz w:val="24"/>
          <w:szCs w:val="24"/>
        </w:rPr>
        <w:t>Szig</w:t>
      </w:r>
      <w:proofErr w:type="spellEnd"/>
      <w:r w:rsidRPr="00157605">
        <w:rPr>
          <w:rFonts w:ascii="Times New Roman" w:hAnsi="Times New Roman" w:cs="Times New Roman"/>
          <w:sz w:val="24"/>
          <w:szCs w:val="24"/>
        </w:rPr>
        <w:t>. Szám: ……………………</w:t>
      </w:r>
      <w:r w:rsidR="00095534" w:rsidRPr="00157605">
        <w:rPr>
          <w:rFonts w:ascii="Times New Roman" w:hAnsi="Times New Roman" w:cs="Times New Roman"/>
          <w:sz w:val="24"/>
          <w:szCs w:val="24"/>
        </w:rPr>
        <w:t>….</w:t>
      </w:r>
    </w:p>
    <w:sectPr w:rsidR="00610C6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2A99E" w14:textId="77777777" w:rsidR="00D52B3C" w:rsidRDefault="00D52B3C" w:rsidP="00861BFD">
      <w:pPr>
        <w:spacing w:after="0" w:line="240" w:lineRule="auto"/>
      </w:pPr>
      <w:r>
        <w:separator/>
      </w:r>
    </w:p>
  </w:endnote>
  <w:endnote w:type="continuationSeparator" w:id="0">
    <w:p w14:paraId="1C1DAC9B" w14:textId="77777777" w:rsidR="00D52B3C" w:rsidRDefault="00D52B3C" w:rsidP="0086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923016"/>
      <w:docPartObj>
        <w:docPartGallery w:val="Page Numbers (Bottom of Page)"/>
        <w:docPartUnique/>
      </w:docPartObj>
    </w:sdtPr>
    <w:sdtContent>
      <w:p w14:paraId="017A5A7C" w14:textId="78426E32" w:rsidR="00861BFD" w:rsidRDefault="00861BF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EC123A" w14:textId="77777777" w:rsidR="00861BFD" w:rsidRDefault="00861B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9D7E" w14:textId="77777777" w:rsidR="00D52B3C" w:rsidRDefault="00D52B3C" w:rsidP="00861BFD">
      <w:pPr>
        <w:spacing w:after="0" w:line="240" w:lineRule="auto"/>
      </w:pPr>
      <w:r>
        <w:separator/>
      </w:r>
    </w:p>
  </w:footnote>
  <w:footnote w:type="continuationSeparator" w:id="0">
    <w:p w14:paraId="0F8E01CA" w14:textId="77777777" w:rsidR="00D52B3C" w:rsidRDefault="00D52B3C" w:rsidP="00861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5EF4"/>
    <w:multiLevelType w:val="hybridMultilevel"/>
    <w:tmpl w:val="332471A6"/>
    <w:lvl w:ilvl="0" w:tplc="3A02A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5569E"/>
    <w:multiLevelType w:val="hybridMultilevel"/>
    <w:tmpl w:val="1FE62D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517841">
    <w:abstractNumId w:val="0"/>
  </w:num>
  <w:num w:numId="2" w16cid:durableId="52942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54"/>
    <w:rsid w:val="000022FB"/>
    <w:rsid w:val="000715B0"/>
    <w:rsid w:val="00093C47"/>
    <w:rsid w:val="00095534"/>
    <w:rsid w:val="000B1E69"/>
    <w:rsid w:val="000E39F7"/>
    <w:rsid w:val="001070A6"/>
    <w:rsid w:val="00134EAE"/>
    <w:rsid w:val="00151D1F"/>
    <w:rsid w:val="00157605"/>
    <w:rsid w:val="001D7FE8"/>
    <w:rsid w:val="00255BBC"/>
    <w:rsid w:val="00293A0C"/>
    <w:rsid w:val="002A26DD"/>
    <w:rsid w:val="002B2D02"/>
    <w:rsid w:val="002B39C1"/>
    <w:rsid w:val="002D0573"/>
    <w:rsid w:val="002D5BA0"/>
    <w:rsid w:val="002E47C1"/>
    <w:rsid w:val="002F514A"/>
    <w:rsid w:val="00343E8F"/>
    <w:rsid w:val="003712FE"/>
    <w:rsid w:val="00380553"/>
    <w:rsid w:val="003B1D3C"/>
    <w:rsid w:val="003E52F2"/>
    <w:rsid w:val="004672BB"/>
    <w:rsid w:val="0047674D"/>
    <w:rsid w:val="0049663D"/>
    <w:rsid w:val="004D4517"/>
    <w:rsid w:val="0053661F"/>
    <w:rsid w:val="005A030C"/>
    <w:rsid w:val="00610C69"/>
    <w:rsid w:val="0069603C"/>
    <w:rsid w:val="006D5D1E"/>
    <w:rsid w:val="007252E9"/>
    <w:rsid w:val="007475F9"/>
    <w:rsid w:val="0076371B"/>
    <w:rsid w:val="007730E3"/>
    <w:rsid w:val="00773677"/>
    <w:rsid w:val="007E6642"/>
    <w:rsid w:val="007F22D2"/>
    <w:rsid w:val="0080328A"/>
    <w:rsid w:val="00805D38"/>
    <w:rsid w:val="00821589"/>
    <w:rsid w:val="00840352"/>
    <w:rsid w:val="00861BFD"/>
    <w:rsid w:val="008A43AE"/>
    <w:rsid w:val="008A4C5B"/>
    <w:rsid w:val="008C0151"/>
    <w:rsid w:val="008C25DE"/>
    <w:rsid w:val="008C3EDB"/>
    <w:rsid w:val="009550AF"/>
    <w:rsid w:val="00987F0F"/>
    <w:rsid w:val="00A01B76"/>
    <w:rsid w:val="00A67A2E"/>
    <w:rsid w:val="00A81482"/>
    <w:rsid w:val="00AB0954"/>
    <w:rsid w:val="00AF5049"/>
    <w:rsid w:val="00B07719"/>
    <w:rsid w:val="00B372AF"/>
    <w:rsid w:val="00B5228E"/>
    <w:rsid w:val="00BA2BCD"/>
    <w:rsid w:val="00BB477F"/>
    <w:rsid w:val="00BE3651"/>
    <w:rsid w:val="00C75574"/>
    <w:rsid w:val="00C80200"/>
    <w:rsid w:val="00C80891"/>
    <w:rsid w:val="00C91FD5"/>
    <w:rsid w:val="00CC7184"/>
    <w:rsid w:val="00D05795"/>
    <w:rsid w:val="00D2456B"/>
    <w:rsid w:val="00D32918"/>
    <w:rsid w:val="00D52B3C"/>
    <w:rsid w:val="00DD0A74"/>
    <w:rsid w:val="00DE38CB"/>
    <w:rsid w:val="00E04DBB"/>
    <w:rsid w:val="00EB48BC"/>
    <w:rsid w:val="00EC4A59"/>
    <w:rsid w:val="00FB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FDDA"/>
  <w15:chartTrackingRefBased/>
  <w15:docId w15:val="{C127F366-1087-4376-815B-0538E374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A0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030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2F514A"/>
    <w:pPr>
      <w:ind w:left="720"/>
      <w:contextualSpacing/>
    </w:pPr>
  </w:style>
  <w:style w:type="character" w:styleId="Hiperhivatkozs">
    <w:name w:val="Hyperlink"/>
    <w:rsid w:val="00861BFD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61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1BFD"/>
  </w:style>
  <w:style w:type="paragraph" w:styleId="llb">
    <w:name w:val="footer"/>
    <w:basedOn w:val="Norml"/>
    <w:link w:val="llbChar"/>
    <w:uiPriority w:val="99"/>
    <w:unhideWhenUsed/>
    <w:rsid w:val="00861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navarsan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A8AF2-C037-49A2-8C97-DB881A3F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UPC3</dc:creator>
  <cp:keywords/>
  <dc:description/>
  <cp:lastModifiedBy>Ph Tardos</cp:lastModifiedBy>
  <cp:revision>2</cp:revision>
  <cp:lastPrinted>2022-09-13T14:03:00Z</cp:lastPrinted>
  <dcterms:created xsi:type="dcterms:W3CDTF">2025-10-17T08:41:00Z</dcterms:created>
  <dcterms:modified xsi:type="dcterms:W3CDTF">2025-10-17T08:41:00Z</dcterms:modified>
</cp:coreProperties>
</file>